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1" w:type="dxa"/>
        <w:tblInd w:w="959" w:type="dxa"/>
        <w:tblLayout w:type="fixed"/>
        <w:tblLook w:val="0000" w:firstRow="0" w:lastRow="0" w:firstColumn="0" w:lastColumn="0" w:noHBand="0" w:noVBand="0"/>
      </w:tblPr>
      <w:tblGrid>
        <w:gridCol w:w="1559"/>
        <w:gridCol w:w="7922"/>
      </w:tblGrid>
      <w:tr w:rsidR="006834F2" w:rsidRPr="00032A14" w:rsidTr="00451FD5">
        <w:trPr>
          <w:trHeight w:val="1565"/>
        </w:trPr>
        <w:tc>
          <w:tcPr>
            <w:tcW w:w="1559" w:type="dxa"/>
          </w:tcPr>
          <w:p w:rsidR="006834F2" w:rsidRPr="00CA3A89" w:rsidRDefault="006834F2" w:rsidP="00F77296">
            <w:pPr>
              <w:pStyle w:val="NoSpacing"/>
              <w:rPr>
                <w:sz w:val="22"/>
                <w:szCs w:val="22"/>
              </w:rPr>
            </w:pPr>
            <w:r w:rsidRPr="00CA3A89">
              <w:rPr>
                <w:rFonts w:eastAsia="SimSun"/>
                <w:noProof/>
                <w:sz w:val="22"/>
                <w:szCs w:val="22"/>
                <w:lang w:eastAsia="en-US"/>
              </w:rPr>
              <w:drawing>
                <wp:inline distT="0" distB="0" distL="0" distR="0" wp14:anchorId="49A03FD7" wp14:editId="23BDF40C">
                  <wp:extent cx="627797" cy="941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41617"/>
                          </a:xfrm>
                          <a:prstGeom prst="rect">
                            <a:avLst/>
                          </a:prstGeom>
                          <a:noFill/>
                          <a:ln>
                            <a:noFill/>
                          </a:ln>
                        </pic:spPr>
                      </pic:pic>
                    </a:graphicData>
                  </a:graphic>
                </wp:inline>
              </w:drawing>
            </w:r>
          </w:p>
        </w:tc>
        <w:tc>
          <w:tcPr>
            <w:tcW w:w="7922" w:type="dxa"/>
          </w:tcPr>
          <w:p w:rsidR="006834F2" w:rsidRPr="00CA3A89" w:rsidRDefault="006834F2" w:rsidP="00451FD5">
            <w:pPr>
              <w:pStyle w:val="NoSpacing"/>
              <w:jc w:val="center"/>
              <w:rPr>
                <w:rFonts w:eastAsia="SimSun"/>
                <w:b/>
                <w:sz w:val="22"/>
                <w:szCs w:val="22"/>
                <w:lang w:val="ro-RO" w:eastAsia="ro-RO"/>
              </w:rPr>
            </w:pPr>
            <w:r w:rsidRPr="00CA3A89">
              <w:rPr>
                <w:rFonts w:eastAsia="SimSun"/>
                <w:b/>
                <w:sz w:val="22"/>
                <w:szCs w:val="22"/>
                <w:lang w:val="ro-RO" w:eastAsia="ro-RO"/>
              </w:rPr>
              <w:t>MINISTERUL SĂNĂTĂŢII</w:t>
            </w:r>
          </w:p>
          <w:p w:rsidR="006834F2" w:rsidRPr="00CA3A89" w:rsidRDefault="006834F2" w:rsidP="00451FD5">
            <w:pPr>
              <w:pStyle w:val="NoSpacing"/>
              <w:jc w:val="center"/>
              <w:rPr>
                <w:rFonts w:eastAsia="SimSun"/>
                <w:b/>
                <w:sz w:val="22"/>
                <w:szCs w:val="22"/>
                <w:lang w:val="ro-RO" w:eastAsia="ro-RO"/>
              </w:rPr>
            </w:pPr>
            <w:r w:rsidRPr="00CA3A89">
              <w:rPr>
                <w:rFonts w:eastAsia="SimSun"/>
                <w:b/>
                <w:sz w:val="22"/>
                <w:szCs w:val="22"/>
                <w:lang w:val="ro-RO" w:eastAsia="ro-RO"/>
              </w:rPr>
              <w:t>DIRECŢIA DE SĂNĂTATE PUBLICĂ A JUDEŢULUI CLUJ</w:t>
            </w:r>
          </w:p>
          <w:p w:rsidR="006834F2" w:rsidRPr="00CA3A89" w:rsidRDefault="006834F2" w:rsidP="00451FD5">
            <w:pPr>
              <w:pStyle w:val="NoSpacing"/>
              <w:jc w:val="center"/>
              <w:rPr>
                <w:rFonts w:eastAsia="SimSun"/>
                <w:b/>
                <w:sz w:val="22"/>
                <w:szCs w:val="22"/>
                <w:lang w:val="it-IT" w:eastAsia="ro-RO"/>
              </w:rPr>
            </w:pPr>
            <w:r w:rsidRPr="00CA3A89">
              <w:rPr>
                <w:rFonts w:eastAsia="SimSun"/>
                <w:b/>
                <w:sz w:val="22"/>
                <w:szCs w:val="22"/>
                <w:lang w:val="it-IT" w:eastAsia="ro-RO"/>
              </w:rPr>
              <w:t>Cluj-Napoca, 400158, Str. Constanţa nr. 5, etaj I;</w:t>
            </w:r>
          </w:p>
          <w:p w:rsidR="006834F2" w:rsidRPr="00CA3A89" w:rsidRDefault="006834F2" w:rsidP="00451FD5">
            <w:pPr>
              <w:pStyle w:val="NoSpacing"/>
              <w:jc w:val="center"/>
              <w:rPr>
                <w:rFonts w:eastAsia="SimSun"/>
                <w:b/>
                <w:sz w:val="22"/>
                <w:szCs w:val="22"/>
                <w:lang w:val="it-IT" w:eastAsia="ro-RO"/>
              </w:rPr>
            </w:pPr>
            <w:r w:rsidRPr="00CA3A89">
              <w:rPr>
                <w:rFonts w:eastAsia="SimSun"/>
                <w:b/>
                <w:sz w:val="22"/>
                <w:szCs w:val="22"/>
                <w:lang w:val="it-IT" w:eastAsia="ro-RO"/>
              </w:rPr>
              <w:t>Telefon: 0040 - 264-433645; Fax: 0040 - 264-530388;</w:t>
            </w:r>
          </w:p>
          <w:p w:rsidR="006834F2" w:rsidRPr="00451FD5" w:rsidRDefault="006834F2" w:rsidP="00451FD5">
            <w:pPr>
              <w:pStyle w:val="NoSpacing"/>
              <w:jc w:val="center"/>
              <w:rPr>
                <w:rFonts w:eastAsia="Calibri"/>
                <w:b/>
                <w:sz w:val="22"/>
                <w:szCs w:val="22"/>
                <w:lang w:val="pt-BR" w:eastAsia="en-US"/>
              </w:rPr>
            </w:pPr>
            <w:r w:rsidRPr="00CA3A89">
              <w:rPr>
                <w:rFonts w:eastAsia="Calibri"/>
                <w:b/>
                <w:sz w:val="22"/>
                <w:szCs w:val="22"/>
                <w:lang w:val="pt-BR" w:eastAsia="en-US"/>
              </w:rPr>
              <w:t xml:space="preserve">Web : </w:t>
            </w:r>
            <w:r w:rsidRPr="00CA3A89">
              <w:rPr>
                <w:rFonts w:eastAsia="Calibri"/>
                <w:b/>
                <w:color w:val="0000FF"/>
                <w:sz w:val="22"/>
                <w:szCs w:val="22"/>
                <w:lang w:val="pt-BR" w:eastAsia="en-US"/>
              </w:rPr>
              <w:t>www.dspcluj.ro</w:t>
            </w:r>
            <w:r w:rsidRPr="00CA3A89">
              <w:rPr>
                <w:rFonts w:eastAsia="Calibri"/>
                <w:b/>
                <w:sz w:val="22"/>
                <w:szCs w:val="22"/>
                <w:lang w:val="pt-BR" w:eastAsia="en-US"/>
              </w:rPr>
              <w:t xml:space="preserve">; E-mail : </w:t>
            </w:r>
            <w:hyperlink r:id="rId8" w:history="1">
              <w:r w:rsidRPr="00CA3A89">
                <w:rPr>
                  <w:rFonts w:eastAsia="Calibri"/>
                  <w:b/>
                  <w:color w:val="0000FF"/>
                  <w:sz w:val="22"/>
                  <w:szCs w:val="22"/>
                  <w:u w:val="single"/>
                  <w:lang w:val="pt-BR" w:eastAsia="en-US"/>
                </w:rPr>
                <w:t>dspj.cluj@dspcluj.ro</w:t>
              </w:r>
            </w:hyperlink>
          </w:p>
        </w:tc>
      </w:tr>
    </w:tbl>
    <w:p w:rsidR="00451FD5" w:rsidRDefault="00451FD5" w:rsidP="00451FD5">
      <w:pPr>
        <w:pStyle w:val="NoSpacing"/>
        <w:rPr>
          <w:rFonts w:eastAsia="SimSun"/>
          <w:b/>
          <w:sz w:val="22"/>
          <w:szCs w:val="22"/>
          <w:lang w:val="pt-BR" w:eastAsia="ro-RO"/>
        </w:rPr>
      </w:pPr>
    </w:p>
    <w:p w:rsidR="00451FD5" w:rsidRDefault="00451FD5" w:rsidP="00451FD5">
      <w:pPr>
        <w:pStyle w:val="NoSpacing"/>
        <w:rPr>
          <w:rFonts w:eastAsia="SimSun"/>
          <w:b/>
          <w:sz w:val="22"/>
          <w:szCs w:val="22"/>
          <w:lang w:val="pt-BR" w:eastAsia="ro-RO"/>
        </w:rPr>
      </w:pPr>
    </w:p>
    <w:p w:rsidR="006834F2" w:rsidRPr="00EA47FB" w:rsidRDefault="00451FD5" w:rsidP="00451FD5">
      <w:pPr>
        <w:pStyle w:val="NoSpacing"/>
        <w:rPr>
          <w:rFonts w:eastAsia="SimSun"/>
          <w:b/>
          <w:lang w:val="pt-BR" w:eastAsia="ro-RO"/>
        </w:rPr>
      </w:pPr>
      <w:r w:rsidRPr="00EA47FB">
        <w:rPr>
          <w:rFonts w:eastAsia="SimSun"/>
          <w:b/>
          <w:lang w:val="pt-BR" w:eastAsia="ro-RO"/>
        </w:rPr>
        <w:t xml:space="preserve">Nr inreg.          /  </w:t>
      </w:r>
    </w:p>
    <w:p w:rsidR="00451FD5" w:rsidRPr="00EA47FB" w:rsidRDefault="00451FD5" w:rsidP="009F51FD">
      <w:pPr>
        <w:pStyle w:val="NoSpacing"/>
        <w:rPr>
          <w:b/>
          <w:lang w:val="pt-BR"/>
        </w:rPr>
      </w:pPr>
    </w:p>
    <w:p w:rsidR="00451FD5" w:rsidRPr="00EA47FB" w:rsidRDefault="00451FD5" w:rsidP="009F51FD">
      <w:pPr>
        <w:pStyle w:val="NoSpacing"/>
        <w:rPr>
          <w:b/>
          <w:lang w:val="pt-BR"/>
        </w:rPr>
      </w:pPr>
    </w:p>
    <w:p w:rsidR="00451FD5" w:rsidRDefault="00451FD5" w:rsidP="00EE6AEA">
      <w:pPr>
        <w:pStyle w:val="NoSpacing"/>
        <w:rPr>
          <w:rFonts w:eastAsia="SimSun"/>
          <w:b/>
          <w:lang w:val="ro-RO" w:eastAsia="en-US"/>
        </w:rPr>
      </w:pPr>
    </w:p>
    <w:p w:rsidR="00EA47FB" w:rsidRPr="00EA47FB" w:rsidRDefault="00EA47FB" w:rsidP="00EE6AEA">
      <w:pPr>
        <w:pStyle w:val="NoSpacing"/>
        <w:rPr>
          <w:rFonts w:eastAsia="SimSun"/>
          <w:b/>
          <w:lang w:val="ro-RO" w:eastAsia="en-US"/>
        </w:rPr>
      </w:pPr>
    </w:p>
    <w:p w:rsidR="006834F2" w:rsidRPr="00EA47FB" w:rsidRDefault="00EA47FB" w:rsidP="00EE6AEA">
      <w:pPr>
        <w:pStyle w:val="NoSpacing"/>
        <w:rPr>
          <w:rFonts w:eastAsia="SimSun"/>
          <w:b/>
          <w:lang w:val="ro-RO" w:eastAsia="en-US"/>
        </w:rPr>
      </w:pPr>
      <w:r>
        <w:rPr>
          <w:rFonts w:eastAsia="SimSun"/>
          <w:b/>
          <w:lang w:val="ro-RO" w:eastAsia="en-US"/>
        </w:rPr>
        <w:tab/>
      </w:r>
      <w:r w:rsidR="006834F2" w:rsidRPr="00EA47FB">
        <w:rPr>
          <w:rFonts w:eastAsia="SimSun"/>
          <w:b/>
          <w:lang w:val="ro-RO" w:eastAsia="en-US"/>
        </w:rPr>
        <w:t>Către mass media locală,</w:t>
      </w:r>
    </w:p>
    <w:p w:rsidR="006834F2" w:rsidRPr="00EA47FB" w:rsidRDefault="006834F2" w:rsidP="00EE6AEA">
      <w:pPr>
        <w:pStyle w:val="NoSpacing"/>
        <w:rPr>
          <w:rFonts w:eastAsia="SimSun"/>
          <w:b/>
          <w:lang w:val="ro-RO" w:eastAsia="en-US"/>
        </w:rPr>
      </w:pPr>
    </w:p>
    <w:p w:rsidR="006834F2" w:rsidRPr="00EA47FB" w:rsidRDefault="00EA47FB" w:rsidP="00451FD5">
      <w:pPr>
        <w:pStyle w:val="NoSpacing"/>
        <w:jc w:val="both"/>
        <w:rPr>
          <w:rFonts w:eastAsia="SimSun"/>
          <w:b/>
          <w:lang w:val="ro-RO" w:eastAsia="en-US"/>
        </w:rPr>
      </w:pPr>
      <w:r>
        <w:rPr>
          <w:rFonts w:eastAsia="SimSun"/>
          <w:b/>
          <w:lang w:val="ro-RO" w:eastAsia="en-US"/>
        </w:rPr>
        <w:tab/>
      </w:r>
      <w:r w:rsidR="006834F2" w:rsidRPr="00EA47FB">
        <w:rPr>
          <w:rFonts w:eastAsia="SimSun"/>
          <w:b/>
          <w:lang w:val="ro-RO" w:eastAsia="en-US"/>
        </w:rPr>
        <w:t>Alăturat vă trimitem un material referitor la</w:t>
      </w:r>
      <w:r w:rsidR="00EA6BF9" w:rsidRPr="00EA47FB">
        <w:rPr>
          <w:rFonts w:eastAsia="SimSun"/>
          <w:b/>
          <w:lang w:val="ro-RO" w:eastAsia="zh-CN"/>
        </w:rPr>
        <w:t xml:space="preserve"> Săptămâna Mondială a Alăptă</w:t>
      </w:r>
      <w:r w:rsidR="006834F2" w:rsidRPr="00EA47FB">
        <w:rPr>
          <w:rFonts w:eastAsia="SimSun"/>
          <w:b/>
          <w:lang w:val="ro-RO" w:eastAsia="zh-CN"/>
        </w:rPr>
        <w:t>rii</w:t>
      </w:r>
      <w:r w:rsidR="00014CA3" w:rsidRPr="00EA47FB">
        <w:rPr>
          <w:rFonts w:eastAsia="SimSun"/>
          <w:b/>
          <w:lang w:val="ro-RO" w:eastAsia="en-US"/>
        </w:rPr>
        <w:t>,</w:t>
      </w:r>
      <w:r w:rsidR="006834F2" w:rsidRPr="00EA47FB">
        <w:rPr>
          <w:rFonts w:eastAsia="SimSun"/>
          <w:b/>
          <w:lang w:val="ro-RO" w:eastAsia="en-US"/>
        </w:rPr>
        <w:t>pe care vă rugăm să-l publicaţi în ziarul Dumneavoastră sau să-l difuzaţi în emisiunile Dumneavoastră, având in vedere importanta informării populaţiei cu privire la aceasta temă.</w:t>
      </w:r>
    </w:p>
    <w:p w:rsidR="00451FD5" w:rsidRDefault="00451FD5" w:rsidP="00451FD5">
      <w:pPr>
        <w:pStyle w:val="NoSpacing"/>
        <w:jc w:val="both"/>
        <w:rPr>
          <w:b/>
          <w:lang w:val="ro-RO"/>
        </w:rPr>
      </w:pPr>
    </w:p>
    <w:p w:rsidR="00EA47FB" w:rsidRPr="00EA47FB" w:rsidRDefault="00EA47FB" w:rsidP="00451FD5">
      <w:pPr>
        <w:pStyle w:val="NoSpacing"/>
        <w:jc w:val="both"/>
        <w:rPr>
          <w:b/>
          <w:lang w:val="ro-RO"/>
        </w:rPr>
      </w:pPr>
    </w:p>
    <w:p w:rsidR="00902026" w:rsidRPr="00EA47FB" w:rsidRDefault="00451FD5" w:rsidP="00451FD5">
      <w:pPr>
        <w:pStyle w:val="NoSpacing"/>
        <w:jc w:val="both"/>
        <w:rPr>
          <w:b/>
          <w:noProof/>
          <w:lang w:val="ro-RO"/>
        </w:rPr>
      </w:pPr>
      <w:r w:rsidRPr="00EA47FB">
        <w:rPr>
          <w:b/>
          <w:lang w:val="ro-RO"/>
        </w:rPr>
        <w:tab/>
      </w:r>
      <w:r w:rsidR="00014CA3" w:rsidRPr="00EA47FB">
        <w:rPr>
          <w:lang w:val="ro-RO"/>
        </w:rPr>
        <w:t>Î</w:t>
      </w:r>
      <w:r w:rsidR="00902026" w:rsidRPr="00EA47FB">
        <w:rPr>
          <w:lang w:val="ro-RO"/>
        </w:rPr>
        <w:t>n perioada 1-7 August 2019</w:t>
      </w:r>
      <w:r w:rsidR="00014CA3" w:rsidRPr="00EA47FB">
        <w:rPr>
          <w:lang w:val="ro-RO"/>
        </w:rPr>
        <w:t xml:space="preserve"> este marcată </w:t>
      </w:r>
      <w:r w:rsidR="00902026" w:rsidRPr="00EA47FB">
        <w:rPr>
          <w:lang w:val="ro-RO"/>
        </w:rPr>
        <w:t>Săptămâna Mondială a Alăptării</w:t>
      </w:r>
      <w:r w:rsidR="00902026" w:rsidRPr="00EA47FB">
        <w:rPr>
          <w:b/>
          <w:bCs/>
          <w:lang w:val="ro-RO"/>
        </w:rPr>
        <w:t xml:space="preserve"> </w:t>
      </w:r>
      <w:r w:rsidR="00902026" w:rsidRPr="00EA47FB">
        <w:rPr>
          <w:bCs/>
          <w:lang w:val="ro-RO"/>
        </w:rPr>
        <w:t xml:space="preserve">şi </w:t>
      </w:r>
      <w:r w:rsidR="00014CA3" w:rsidRPr="00EA47FB">
        <w:rPr>
          <w:lang w:val="ro-RO"/>
        </w:rPr>
        <w:t xml:space="preserve">organizată </w:t>
      </w:r>
      <w:r w:rsidR="00902026" w:rsidRPr="00EA47FB">
        <w:rPr>
          <w:bCs/>
          <w:lang w:val="ro-RO"/>
        </w:rPr>
        <w:t xml:space="preserve">campania cu sloganul: </w:t>
      </w:r>
      <w:r w:rsidR="00902026" w:rsidRPr="00EA47FB">
        <w:rPr>
          <w:b/>
          <w:lang w:val="pt-BR"/>
        </w:rPr>
        <w:t>Informați părinții.</w:t>
      </w:r>
      <w:r w:rsidR="007157D8" w:rsidRPr="00EA47FB">
        <w:rPr>
          <w:b/>
          <w:lang w:val="pt-BR"/>
        </w:rPr>
        <w:t xml:space="preserve"> </w:t>
      </w:r>
      <w:r w:rsidR="00902026" w:rsidRPr="00EA47FB">
        <w:rPr>
          <w:b/>
          <w:lang w:val="pt-BR"/>
        </w:rPr>
        <w:t>Promovați alimentația la sân! Acum și pentru viitor!</w:t>
      </w:r>
    </w:p>
    <w:p w:rsidR="00451FD5" w:rsidRPr="00EA47FB" w:rsidRDefault="00902026" w:rsidP="00451FD5">
      <w:pPr>
        <w:pStyle w:val="NoSpacing"/>
        <w:jc w:val="both"/>
        <w:rPr>
          <w:noProof/>
          <w:lang w:val="ro-RO"/>
        </w:rPr>
      </w:pPr>
      <w:r w:rsidRPr="00EA47FB">
        <w:rPr>
          <w:noProof/>
          <w:lang w:val="ro-RO"/>
        </w:rPr>
        <w:t xml:space="preserve">Săptămâna Mondială a </w:t>
      </w:r>
      <w:r w:rsidRPr="00EA47FB">
        <w:rPr>
          <w:rStyle w:val="Strong"/>
          <w:b w:val="0"/>
          <w:noProof/>
          <w:color w:val="000000"/>
          <w:lang w:val="ro-RO"/>
        </w:rPr>
        <w:t>Alimentației la Sân</w:t>
      </w:r>
      <w:r w:rsidRPr="00EA47FB">
        <w:rPr>
          <w:rStyle w:val="Strong"/>
          <w:noProof/>
          <w:color w:val="000000"/>
          <w:lang w:val="ro-RO"/>
        </w:rPr>
        <w:t xml:space="preserve"> </w:t>
      </w:r>
      <w:r w:rsidRPr="00EA47FB">
        <w:rPr>
          <w:rStyle w:val="Strong"/>
          <w:b w:val="0"/>
          <w:noProof/>
          <w:color w:val="000000"/>
          <w:lang w:val="ro-RO"/>
        </w:rPr>
        <w:t>(SMAS)</w:t>
      </w:r>
      <w:r w:rsidRPr="00EA47FB">
        <w:rPr>
          <w:rStyle w:val="Strong"/>
          <w:noProof/>
          <w:color w:val="000000"/>
          <w:lang w:val="ro-RO"/>
        </w:rPr>
        <w:t xml:space="preserve"> </w:t>
      </w:r>
      <w:r w:rsidRPr="00EA47FB">
        <w:rPr>
          <w:noProof/>
          <w:lang w:val="ro-RO"/>
        </w:rPr>
        <w:t xml:space="preserve">este celebrată în fiecare an în perioada 1-7 august, în peste 120 de ţări, dintr-un motiv foarte simplu, alăptarea este una dintre cele mai eficiente modalități de a oferi copiilor de pretutindeni cel mai bun început în viață. </w:t>
      </w:r>
    </w:p>
    <w:p w:rsidR="00902026" w:rsidRPr="00EA47FB" w:rsidRDefault="00451FD5" w:rsidP="00451FD5">
      <w:pPr>
        <w:pStyle w:val="NoSpacing"/>
        <w:jc w:val="both"/>
        <w:rPr>
          <w:noProof/>
          <w:lang w:val="ro-RO"/>
        </w:rPr>
      </w:pPr>
      <w:r w:rsidRPr="00EA47FB">
        <w:rPr>
          <w:noProof/>
          <w:lang w:val="ro-RO"/>
        </w:rPr>
        <w:tab/>
      </w:r>
      <w:r w:rsidR="00902026" w:rsidRPr="00EA47FB">
        <w:rPr>
          <w:lang w:val="ro-RO"/>
        </w:rPr>
        <w:t xml:space="preserve">Alăptarea este o soluție universală care oferă tuturor un start corect și șanse egale în viață. </w:t>
      </w:r>
    </w:p>
    <w:p w:rsidR="00902026" w:rsidRPr="00EA47FB" w:rsidRDefault="00451FD5" w:rsidP="00451FD5">
      <w:pPr>
        <w:pStyle w:val="NoSpacing"/>
        <w:jc w:val="both"/>
        <w:rPr>
          <w:noProof/>
          <w:lang w:val="ro-RO"/>
        </w:rPr>
      </w:pPr>
      <w:r w:rsidRPr="00EA47FB">
        <w:rPr>
          <w:noProof/>
          <w:lang w:val="ro-RO"/>
        </w:rPr>
        <w:tab/>
      </w:r>
      <w:r w:rsidR="00902026" w:rsidRPr="00EA47FB">
        <w:rPr>
          <w:noProof/>
          <w:lang w:val="ro-RO"/>
        </w:rPr>
        <w:t>Alăptare e</w:t>
      </w:r>
      <w:r w:rsidR="007157D8" w:rsidRPr="00EA47FB">
        <w:rPr>
          <w:noProof/>
          <w:lang w:val="ro-RO"/>
        </w:rPr>
        <w:t xml:space="preserve">xclusivă - hrănirea sugarilor </w:t>
      </w:r>
      <w:r w:rsidR="00902026" w:rsidRPr="00EA47FB">
        <w:rPr>
          <w:noProof/>
          <w:lang w:val="ro-RO"/>
        </w:rPr>
        <w:t xml:space="preserve"> numai cu lapte matern în primele șase luni de viață - ajută copiii să crească, prevenind subnutriția, promovând dezvoltarea creierului și reducând riscul ca copiii să devină supraponderali.</w:t>
      </w:r>
    </w:p>
    <w:p w:rsidR="00902026" w:rsidRPr="00EA47FB" w:rsidRDefault="00EA47FB" w:rsidP="00451FD5">
      <w:pPr>
        <w:pStyle w:val="NoSpacing"/>
        <w:jc w:val="both"/>
        <w:rPr>
          <w:noProof/>
          <w:lang w:val="pt-BR"/>
        </w:rPr>
      </w:pPr>
      <w:r>
        <w:rPr>
          <w:noProof/>
          <w:lang w:val="pt-BR"/>
        </w:rPr>
        <w:tab/>
      </w:r>
      <w:bookmarkStart w:id="0" w:name="_GoBack"/>
      <w:bookmarkEnd w:id="0"/>
      <w:r w:rsidR="00902026" w:rsidRPr="00EA47FB">
        <w:rPr>
          <w:noProof/>
          <w:lang w:val="pt-BR"/>
        </w:rPr>
        <w:t>Alăptarea este, de asemenea, primul vaccin al nou-născutului, oferind anticorpi vitali și o stimulare a imunității.</w:t>
      </w:r>
      <w:r w:rsidR="007157D8" w:rsidRPr="00EA47FB">
        <w:rPr>
          <w:noProof/>
          <w:lang w:val="pt-BR"/>
        </w:rPr>
        <w:t xml:space="preserve"> </w:t>
      </w:r>
      <w:r w:rsidR="00902026" w:rsidRPr="00EA47FB">
        <w:rPr>
          <w:noProof/>
          <w:lang w:val="pt-BR"/>
        </w:rPr>
        <w:t xml:space="preserve">De la primele momente ale vieții copilului, alăptarea poate însemna diferența dintre viață și moarte. De aceea, Adunarea Mondială a Sănătății a </w:t>
      </w:r>
      <w:r w:rsidR="003171DD" w:rsidRPr="00EA47FB">
        <w:rPr>
          <w:noProof/>
          <w:lang w:val="pt-BR"/>
        </w:rPr>
        <w:t>saluta</w:t>
      </w:r>
      <w:r w:rsidR="00902026" w:rsidRPr="00EA47FB">
        <w:rPr>
          <w:noProof/>
          <w:lang w:val="pt-BR"/>
        </w:rPr>
        <w:t>t sărbătorirea anuală a Săptămânii Mondiale a Alăptării de către statele membre, ca o modalitate valoroasă de a susține, proteja și promova alimentația la sân în întreaga lume.</w:t>
      </w:r>
    </w:p>
    <w:p w:rsidR="00902026" w:rsidRPr="00EA47FB" w:rsidRDefault="00451FD5" w:rsidP="00451FD5">
      <w:pPr>
        <w:pStyle w:val="NoSpacing"/>
        <w:jc w:val="both"/>
        <w:rPr>
          <w:noProof/>
          <w:lang w:val="pt-BR"/>
        </w:rPr>
      </w:pPr>
      <w:r w:rsidRPr="00EA47FB">
        <w:rPr>
          <w:noProof/>
          <w:lang w:val="pt-BR"/>
        </w:rPr>
        <w:tab/>
      </w:r>
      <w:r w:rsidR="00902026" w:rsidRPr="00EA47FB">
        <w:rPr>
          <w:noProof/>
          <w:lang w:val="pt-BR"/>
        </w:rPr>
        <w:t>În ciuda acestor beneficii clare, mulți copii nu sunt alăptați. La nivel global, numai aproximativ do</w:t>
      </w:r>
      <w:r w:rsidR="00014CA3" w:rsidRPr="00EA47FB">
        <w:rPr>
          <w:noProof/>
          <w:lang w:val="pt-BR"/>
        </w:rPr>
        <w:t>i</w:t>
      </w:r>
      <w:r w:rsidR="00902026" w:rsidRPr="00EA47FB">
        <w:rPr>
          <w:noProof/>
          <w:lang w:val="pt-BR"/>
        </w:rPr>
        <w:t xml:space="preserve"> din cinci dintre toți nou-născuții sunt puși la sân în decurs de o oră de la naștere și numai 40% dintre copii sub șase luni sunt alăptați exclusiv. </w:t>
      </w:r>
    </w:p>
    <w:p w:rsidR="00902026" w:rsidRPr="00EA47FB" w:rsidRDefault="00451FD5" w:rsidP="00451FD5">
      <w:pPr>
        <w:pStyle w:val="NoSpacing"/>
        <w:jc w:val="both"/>
        <w:rPr>
          <w:noProof/>
          <w:lang w:val="pt-BR"/>
        </w:rPr>
      </w:pPr>
      <w:r w:rsidRPr="00EA47FB">
        <w:rPr>
          <w:rFonts w:eastAsia="+mn-ea"/>
          <w:noProof/>
          <w:lang w:val="pt-BR"/>
        </w:rPr>
        <w:tab/>
      </w:r>
      <w:r w:rsidR="00902026" w:rsidRPr="00EA47FB">
        <w:rPr>
          <w:rFonts w:eastAsia="+mn-ea"/>
          <w:noProof/>
          <w:lang w:val="pt-BR"/>
        </w:rPr>
        <w:t xml:space="preserve">Conform unui studiu desfășurat în 2016 de Institutul pentru Ocrotirea Mamei şi Copilului, în parteneriat cu Ministerul Sănătăţii şi UNICEF, în România, rata alăptării exclusive </w:t>
      </w:r>
      <w:r w:rsidR="00902026" w:rsidRPr="00EA47FB">
        <w:rPr>
          <w:noProof/>
          <w:lang w:val="pt-BR"/>
        </w:rPr>
        <w:t>a fost de 12,6%,</w:t>
      </w:r>
      <w:r w:rsidR="00902026" w:rsidRPr="00EA47FB">
        <w:rPr>
          <w:rFonts w:eastAsia="+mn-ea"/>
          <w:noProof/>
          <w:lang w:val="pt-BR"/>
        </w:rPr>
        <w:t xml:space="preserve"> printre cele mai mici din Europa</w:t>
      </w:r>
      <w:r w:rsidR="00902026" w:rsidRPr="00EA47FB">
        <w:rPr>
          <w:rFonts w:eastAsia="+mn-ea"/>
          <w:b/>
          <w:bCs/>
          <w:noProof/>
          <w:lang w:val="pt-BR"/>
        </w:rPr>
        <w:t xml:space="preserve">. </w:t>
      </w:r>
      <w:r w:rsidR="00902026" w:rsidRPr="00EA47FB">
        <w:rPr>
          <w:rFonts w:eastAsia="+mn-ea"/>
          <w:noProof/>
          <w:lang w:val="pt-BR"/>
        </w:rPr>
        <w:t xml:space="preserve">Datele analizate în dinamică, indică o scădere a ratei alăptării exclusive în  ultimii ani. În Studiul sănătăţii reproducerii (2004,) prevalenţa alăptării exclusive era de 14,4 %, iar în studiul privind Statusul nutriţional al copiilor sub 5ani (2005) prevalenţa alăptării exclusive era de 20,8%. </w:t>
      </w:r>
      <w:r w:rsidR="00902026" w:rsidRPr="00EA47FB">
        <w:rPr>
          <w:lang w:val="ro-RO"/>
        </w:rPr>
        <w:t>Analiza detaliată a prevalenței alăptării exclusive a copiilor mai mici de 6 luni pe grupe de vârstă lunare relevă că, chiar şi în prima lună de viaţă, ponderea copiilor alăptaţi exclusiv depăşeşte doar</w:t>
      </w:r>
      <w:r w:rsidR="00902026" w:rsidRPr="00EA47FB">
        <w:rPr>
          <w:lang w:val="pt-BR"/>
        </w:rPr>
        <w:t xml:space="preserve"> cu puţin 30%. </w:t>
      </w:r>
      <w:r w:rsidR="00902026" w:rsidRPr="00EA47FB">
        <w:rPr>
          <w:rFonts w:eastAsia="+mn-ea"/>
          <w:noProof/>
          <w:lang w:val="pt-BR"/>
        </w:rPr>
        <w:t>Indiferent de studiul pe care l-am considera de referinţă</w:t>
      </w:r>
      <w:r w:rsidR="00C416A7" w:rsidRPr="00EA47FB">
        <w:rPr>
          <w:rFonts w:eastAsia="+mn-ea"/>
          <w:noProof/>
          <w:lang w:val="pt-BR"/>
        </w:rPr>
        <w:t>,</w:t>
      </w:r>
      <w:r w:rsidR="00902026" w:rsidRPr="00EA47FB">
        <w:rPr>
          <w:rFonts w:eastAsia="+mn-ea"/>
          <w:noProof/>
          <w:lang w:val="pt-BR"/>
        </w:rPr>
        <w:t xml:space="preserve"> prevalenţa alăptării exclusive a scăzut în ultimii 7-8 ani.</w:t>
      </w:r>
      <w:r w:rsidR="00902026" w:rsidRPr="00EA47FB">
        <w:rPr>
          <w:noProof/>
          <w:lang w:val="pt-BR"/>
        </w:rPr>
        <w:t xml:space="preserve"> </w:t>
      </w:r>
      <w:r w:rsidR="00902026" w:rsidRPr="00EA47FB">
        <w:rPr>
          <w:lang w:val="it-IT"/>
        </w:rPr>
        <w:t xml:space="preserve">Iniţierea alăptării în prima jumătate de oră s-a realizat la 8,3 % dintre nou născuți. </w:t>
      </w:r>
    </w:p>
    <w:p w:rsidR="00902026" w:rsidRPr="00EA47FB" w:rsidRDefault="00451FD5" w:rsidP="00451FD5">
      <w:pPr>
        <w:pStyle w:val="NoSpacing"/>
        <w:jc w:val="both"/>
        <w:rPr>
          <w:lang w:val="pt-BR"/>
        </w:rPr>
      </w:pPr>
      <w:r w:rsidRPr="00EA47FB">
        <w:rPr>
          <w:noProof/>
          <w:lang w:val="pt-BR"/>
        </w:rPr>
        <w:tab/>
      </w:r>
      <w:r w:rsidR="00902026" w:rsidRPr="00EA47FB">
        <w:rPr>
          <w:noProof/>
          <w:lang w:val="pt-BR"/>
        </w:rPr>
        <w:t>Campania are ca obiectiv general a</w:t>
      </w:r>
      <w:r w:rsidR="00902026" w:rsidRPr="00EA47FB">
        <w:rPr>
          <w:lang w:val="pt-BR"/>
        </w:rPr>
        <w:t>sigurarea unei nutriții optime a copiilor până la vârsta</w:t>
      </w:r>
      <w:r w:rsidR="00AF3587" w:rsidRPr="00EA47FB">
        <w:rPr>
          <w:lang w:val="pt-BR"/>
        </w:rPr>
        <w:t xml:space="preserve"> de 24 de luni, iar ca obiectiv specific</w:t>
      </w:r>
      <w:r w:rsidR="00902026" w:rsidRPr="00EA47FB">
        <w:rPr>
          <w:lang w:val="pt-BR"/>
        </w:rPr>
        <w:t>,</w:t>
      </w:r>
      <w:r w:rsidR="00AF3587" w:rsidRPr="00EA47FB">
        <w:rPr>
          <w:lang w:val="pt-BR"/>
        </w:rPr>
        <w:t xml:space="preserve"> </w:t>
      </w:r>
      <w:r w:rsidR="00902026" w:rsidRPr="00EA47FB">
        <w:rPr>
          <w:lang w:val="pt-BR"/>
        </w:rPr>
        <w:t xml:space="preserve">creșterea la 50% a copiilor alimentați exclusiv la sân în primele 6 luni de viață, până în anul 2025. </w:t>
      </w:r>
    </w:p>
    <w:p w:rsidR="00902026" w:rsidRPr="00EA47FB" w:rsidRDefault="00EA47FB" w:rsidP="00451FD5">
      <w:pPr>
        <w:pStyle w:val="NoSpacing"/>
        <w:jc w:val="both"/>
        <w:rPr>
          <w:lang w:val="pt-BR"/>
        </w:rPr>
      </w:pPr>
      <w:r>
        <w:rPr>
          <w:lang w:val="pt-BR"/>
        </w:rPr>
        <w:tab/>
      </w:r>
      <w:r w:rsidR="00902026" w:rsidRPr="00EA47FB">
        <w:rPr>
          <w:lang w:val="pt-BR"/>
        </w:rPr>
        <w:t>Este necesar</w:t>
      </w:r>
      <w:r w:rsidR="004B3528" w:rsidRPr="00EA47FB">
        <w:rPr>
          <w:lang w:val="ro-RO"/>
        </w:rPr>
        <w:t>ă</w:t>
      </w:r>
      <w:r w:rsidR="00902026" w:rsidRPr="00EA47FB">
        <w:rPr>
          <w:lang w:val="pt-BR"/>
        </w:rPr>
        <w:t xml:space="preserve"> creșterea nivelului de informare, conștientizare și responsabilizare a populației privind alimentația și sănătatea nou născutului și copilului mic prin creșterea accesibilității la informații de specialitate de bază precum și diseminarea unor noutăţi ştiinţifice legate de această temă. Trebuie subliniat rolul pozitiv pe care alimentația la sân exclusivă il are asupra sănătății nou născutului și prevenirii îmbolnăvirilor și a mortalității premature a acestora. Există dovezi temeinice că o alăptare eficientă are numeroase efecte asupra:</w:t>
      </w:r>
    </w:p>
    <w:p w:rsidR="00902026" w:rsidRPr="00EA47FB" w:rsidRDefault="00C416A7" w:rsidP="00451FD5">
      <w:pPr>
        <w:pStyle w:val="NoSpacing"/>
        <w:jc w:val="both"/>
        <w:rPr>
          <w:lang w:val="pt-BR"/>
        </w:rPr>
      </w:pPr>
      <w:r w:rsidRPr="00EA47FB">
        <w:rPr>
          <w:lang w:val="pt-BR"/>
        </w:rPr>
        <w:t>- c</w:t>
      </w:r>
      <w:r w:rsidR="00902026" w:rsidRPr="00EA47FB">
        <w:rPr>
          <w:lang w:val="pt-BR"/>
        </w:rPr>
        <w:t>opilului: combate bolile infecțioase, reduce incidența și severitatea diareei, reduce infecțiile respiratorii și otita medie acută, previne malocluzia și cariile dentare și sporește inteligența, etc.</w:t>
      </w:r>
    </w:p>
    <w:p w:rsidR="00902026" w:rsidRPr="00EA47FB" w:rsidRDefault="00C416A7" w:rsidP="00451FD5">
      <w:pPr>
        <w:pStyle w:val="NoSpacing"/>
        <w:jc w:val="both"/>
        <w:rPr>
          <w:b/>
          <w:noProof/>
          <w:lang w:val="pt-BR"/>
        </w:rPr>
      </w:pPr>
      <w:r w:rsidRPr="00EA47FB">
        <w:rPr>
          <w:lang w:val="pt-BR"/>
        </w:rPr>
        <w:lastRenderedPageBreak/>
        <w:t>-</w:t>
      </w:r>
      <w:r w:rsidR="00912B08" w:rsidRPr="00EA47FB">
        <w:rPr>
          <w:lang w:val="pt-BR"/>
        </w:rPr>
        <w:t xml:space="preserve"> </w:t>
      </w:r>
      <w:r w:rsidRPr="00EA47FB">
        <w:rPr>
          <w:lang w:val="pt-BR"/>
        </w:rPr>
        <w:t>m</w:t>
      </w:r>
      <w:r w:rsidR="00902026" w:rsidRPr="00EA47FB">
        <w:rPr>
          <w:lang w:val="pt-BR"/>
        </w:rPr>
        <w:t>amei: creşte distanţa dintre sarcini, reduce riscul de cancer mamar și ovarian și reduce riscul de hipertensiune arterială, etc.</w:t>
      </w:r>
    </w:p>
    <w:p w:rsidR="00902026" w:rsidRPr="00EA47FB" w:rsidRDefault="00451FD5" w:rsidP="00451FD5">
      <w:pPr>
        <w:pStyle w:val="NoSpacing"/>
        <w:jc w:val="both"/>
        <w:rPr>
          <w:lang w:val="pt-BR"/>
        </w:rPr>
      </w:pPr>
      <w:r w:rsidRPr="00EA47FB">
        <w:rPr>
          <w:noProof/>
          <w:lang w:val="pt-BR"/>
        </w:rPr>
        <w:tab/>
      </w:r>
      <w:r w:rsidR="00E32D52" w:rsidRPr="00EA47FB">
        <w:rPr>
          <w:noProof/>
          <w:lang w:val="pt-BR"/>
        </w:rPr>
        <w:t>G</w:t>
      </w:r>
      <w:r w:rsidR="00AF3587" w:rsidRPr="00EA47FB">
        <w:rPr>
          <w:noProof/>
          <w:lang w:val="pt-BR"/>
        </w:rPr>
        <w:t>rup</w:t>
      </w:r>
      <w:r w:rsidR="004A1D4E" w:rsidRPr="00EA47FB">
        <w:rPr>
          <w:noProof/>
          <w:lang w:val="pt-BR"/>
        </w:rPr>
        <w:t>urile ţintă</w:t>
      </w:r>
      <w:r w:rsidR="00902026" w:rsidRPr="00EA47FB">
        <w:rPr>
          <w:noProof/>
          <w:lang w:val="pt-BR"/>
        </w:rPr>
        <w:t xml:space="preserve"> ale campaniei sunt:</w:t>
      </w:r>
      <w:r w:rsidR="00AF3587" w:rsidRPr="00EA47FB">
        <w:rPr>
          <w:noProof/>
          <w:lang w:val="pt-BR"/>
        </w:rPr>
        <w:t xml:space="preserve"> </w:t>
      </w:r>
      <w:r w:rsidR="00AF3587" w:rsidRPr="00EA47FB">
        <w:rPr>
          <w:lang w:val="pt-BR"/>
        </w:rPr>
        <w:t>p</w:t>
      </w:r>
      <w:r w:rsidR="00902026" w:rsidRPr="00EA47FB">
        <w:rPr>
          <w:noProof/>
          <w:lang w:val="pt-BR"/>
        </w:rPr>
        <w:t>rofesioniștii din asistența medicală primară (medici de familie, moașe, asistente medicale generaliste, asistente comunitare, consilieri pentru alăptare, voluntari), cei care se ocupă de sănătatea copiilor până la împlinirea vârstei de 24 de luni, gravide sau femei care alăptează precum și părinții acestora.</w:t>
      </w:r>
    </w:p>
    <w:p w:rsidR="00902026" w:rsidRPr="00EA47FB" w:rsidRDefault="00902026" w:rsidP="00EA47FB">
      <w:pPr>
        <w:pStyle w:val="NoSpacing"/>
        <w:jc w:val="both"/>
        <w:rPr>
          <w:lang w:val="ro-RO"/>
        </w:rPr>
      </w:pPr>
      <w:r w:rsidRPr="00EA47FB">
        <w:rPr>
          <w:lang w:val="pt-BR"/>
        </w:rPr>
        <w:tab/>
      </w:r>
      <w:r w:rsidR="00032A14" w:rsidRPr="00EA47FB">
        <w:rPr>
          <w:lang w:val="pt-BR"/>
        </w:rPr>
        <w:t>Asociaţia Română pentru Educaţia Pediatrică în Medicina de Familie în part</w:t>
      </w:r>
      <w:r w:rsidR="00EA47FB" w:rsidRPr="00EA47FB">
        <w:rPr>
          <w:lang w:val="pt-BR"/>
        </w:rPr>
        <w:t>eneriat cu Direcţia de Sănătate P</w:t>
      </w:r>
      <w:r w:rsidR="00032A14" w:rsidRPr="00EA47FB">
        <w:rPr>
          <w:lang w:val="pt-BR"/>
        </w:rPr>
        <w:t>ublică Cluj</w:t>
      </w:r>
      <w:r w:rsidR="000029FA" w:rsidRPr="00EA47FB">
        <w:rPr>
          <w:lang w:val="pt-BR"/>
        </w:rPr>
        <w:t>, organizează î</w:t>
      </w:r>
      <w:r w:rsidR="00032A14" w:rsidRPr="00EA47FB">
        <w:rPr>
          <w:lang w:val="pt-BR"/>
        </w:rPr>
        <w:t>n data de 06.08.2019</w:t>
      </w:r>
      <w:r w:rsidR="000029FA" w:rsidRPr="00EA47FB">
        <w:rPr>
          <w:lang w:val="pt-BR"/>
        </w:rPr>
        <w:t>, orele 11-13 ( la sediul Direcţiei de Sănătate Publică</w:t>
      </w:r>
      <w:r w:rsidR="00032A14" w:rsidRPr="00EA47FB">
        <w:rPr>
          <w:lang w:val="pt-BR"/>
        </w:rPr>
        <w:t>,</w:t>
      </w:r>
      <w:r w:rsidR="000029FA" w:rsidRPr="00EA47FB">
        <w:rPr>
          <w:lang w:val="pt-BR"/>
        </w:rPr>
        <w:t xml:space="preserve"> </w:t>
      </w:r>
      <w:r w:rsidR="00032A14" w:rsidRPr="00EA47FB">
        <w:rPr>
          <w:lang w:val="pt-BR"/>
        </w:rPr>
        <w:t>Cluj-Napoca, str.</w:t>
      </w:r>
      <w:r w:rsidR="000029FA" w:rsidRPr="00EA47FB">
        <w:rPr>
          <w:lang w:val="pt-BR"/>
        </w:rPr>
        <w:t xml:space="preserve"> Constanţ</w:t>
      </w:r>
      <w:r w:rsidR="00032A14" w:rsidRPr="00EA47FB">
        <w:rPr>
          <w:lang w:val="pt-BR"/>
        </w:rPr>
        <w:t xml:space="preserve">a nr.5, sala de </w:t>
      </w:r>
      <w:r w:rsidR="000029FA" w:rsidRPr="00EA47FB">
        <w:rPr>
          <w:lang w:val="pt-BR"/>
        </w:rPr>
        <w:t>ş</w:t>
      </w:r>
      <w:r w:rsidR="00032A14" w:rsidRPr="00EA47FB">
        <w:rPr>
          <w:lang w:val="pt-BR"/>
        </w:rPr>
        <w:t>edinte), un eveniment la care s</w:t>
      </w:r>
      <w:r w:rsidR="000029FA" w:rsidRPr="00EA47FB">
        <w:rPr>
          <w:lang w:val="pt-BR"/>
        </w:rPr>
        <w:t>unt invitaţi toţ</w:t>
      </w:r>
      <w:r w:rsidR="00032A14" w:rsidRPr="00EA47FB">
        <w:rPr>
          <w:lang w:val="pt-BR"/>
        </w:rPr>
        <w:t xml:space="preserve">i </w:t>
      </w:r>
      <w:r w:rsidR="000029FA" w:rsidRPr="00EA47FB">
        <w:rPr>
          <w:lang w:val="pt-BR"/>
        </w:rPr>
        <w:t>cei interesaţi de tema alimenaţ</w:t>
      </w:r>
      <w:r w:rsidR="00032A14" w:rsidRPr="00EA47FB">
        <w:rPr>
          <w:lang w:val="pt-BR"/>
        </w:rPr>
        <w:t>ie</w:t>
      </w:r>
      <w:r w:rsidR="000029FA" w:rsidRPr="00EA47FB">
        <w:rPr>
          <w:lang w:val="pt-BR"/>
        </w:rPr>
        <w:t>i la sân. Întâ</w:t>
      </w:r>
      <w:r w:rsidR="00032A14" w:rsidRPr="00EA47FB">
        <w:rPr>
          <w:lang w:val="pt-BR"/>
        </w:rPr>
        <w:t xml:space="preserve">lnirea se va derula sub forma unor sesiuni interactive </w:t>
      </w:r>
      <w:r w:rsidR="000029FA" w:rsidRPr="00EA47FB">
        <w:rPr>
          <w:lang w:val="pt-BR"/>
        </w:rPr>
        <w:t>între specialişti  şi participanţ</w:t>
      </w:r>
      <w:r w:rsidR="00032A14" w:rsidRPr="00EA47FB">
        <w:rPr>
          <w:lang w:val="pt-BR"/>
        </w:rPr>
        <w:t>i.</w:t>
      </w:r>
    </w:p>
    <w:p w:rsidR="00EA47FB" w:rsidRPr="00EA47FB" w:rsidRDefault="00EA47FB" w:rsidP="009F51FD">
      <w:pPr>
        <w:pStyle w:val="NoSpacing"/>
        <w:rPr>
          <w:b/>
          <w:lang w:val="pt-BR"/>
        </w:rPr>
      </w:pPr>
    </w:p>
    <w:p w:rsidR="00FC0A5A" w:rsidRPr="00EA47FB" w:rsidRDefault="00EA47FB" w:rsidP="009F51FD">
      <w:pPr>
        <w:pStyle w:val="NoSpacing"/>
        <w:rPr>
          <w:lang w:val="pt-BR"/>
        </w:rPr>
      </w:pPr>
      <w:r>
        <w:rPr>
          <w:b/>
          <w:lang w:val="pt-BR"/>
        </w:rPr>
        <w:tab/>
      </w:r>
      <w:r w:rsidR="003F5DAD" w:rsidRPr="00EA47FB">
        <w:rPr>
          <w:b/>
          <w:lang w:val="pt-BR"/>
        </w:rPr>
        <w:t>Cu mulţumiri pentru colaborare</w:t>
      </w:r>
      <w:r w:rsidR="003F5DAD" w:rsidRPr="00EA47FB">
        <w:rPr>
          <w:lang w:val="pt-BR"/>
        </w:rPr>
        <w:t>,</w:t>
      </w:r>
    </w:p>
    <w:p w:rsidR="00811790" w:rsidRPr="00EA47FB" w:rsidRDefault="00811790" w:rsidP="003F5DAD">
      <w:pPr>
        <w:pStyle w:val="NoSpacing"/>
        <w:jc w:val="center"/>
        <w:rPr>
          <w:b/>
          <w:lang w:val="pt-BR"/>
        </w:rPr>
      </w:pPr>
    </w:p>
    <w:p w:rsidR="003F5DAD" w:rsidRPr="00EA47FB" w:rsidRDefault="003F5DAD" w:rsidP="003F5DAD">
      <w:pPr>
        <w:pStyle w:val="NoSpacing"/>
        <w:jc w:val="center"/>
        <w:rPr>
          <w:b/>
          <w:lang w:val="pt-BR"/>
        </w:rPr>
      </w:pPr>
      <w:r w:rsidRPr="00EA47FB">
        <w:rPr>
          <w:b/>
          <w:lang w:val="pt-BR"/>
        </w:rPr>
        <w:t>DIRECTOR EXECUTIV</w:t>
      </w:r>
    </w:p>
    <w:p w:rsidR="003F5DAD" w:rsidRPr="00EA47FB" w:rsidRDefault="003F5DAD" w:rsidP="003F5DAD">
      <w:pPr>
        <w:pStyle w:val="NoSpacing"/>
        <w:jc w:val="center"/>
        <w:rPr>
          <w:b/>
          <w:lang w:val="pt-BR"/>
        </w:rPr>
      </w:pPr>
      <w:r w:rsidRPr="00EA47FB">
        <w:rPr>
          <w:b/>
          <w:lang w:val="pt-BR"/>
        </w:rPr>
        <w:t>Dr. MIHAI MOISESCU-GOIA</w:t>
      </w:r>
    </w:p>
    <w:p w:rsidR="00FD3BB1" w:rsidRPr="00EA47FB" w:rsidRDefault="00FD3BB1">
      <w:pPr>
        <w:pStyle w:val="NoSpacing"/>
        <w:jc w:val="center"/>
        <w:rPr>
          <w:b/>
          <w:lang w:val="pt-BR"/>
        </w:rPr>
      </w:pPr>
    </w:p>
    <w:sectPr w:rsidR="00FD3BB1" w:rsidRPr="00EA47FB" w:rsidSect="00451FD5">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 Tehno">
    <w:altName w:val="Vollkegel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2712F"/>
    <w:multiLevelType w:val="hybridMultilevel"/>
    <w:tmpl w:val="BE8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F04709"/>
    <w:multiLevelType w:val="hybridMultilevel"/>
    <w:tmpl w:val="A402914A"/>
    <w:lvl w:ilvl="0" w:tplc="5030AA38">
      <w:numFmt w:val="bullet"/>
      <w:lvlText w:val="-"/>
      <w:lvlJc w:val="left"/>
      <w:pPr>
        <w:ind w:left="1494" w:hanging="360"/>
      </w:pPr>
      <w:rPr>
        <w:rFonts w:ascii="TmsR Tehno" w:eastAsia="Times New Roman" w:hAnsi="TmsR Tehno"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70"/>
    <w:rsid w:val="000029FA"/>
    <w:rsid w:val="00014CA3"/>
    <w:rsid w:val="00032A14"/>
    <w:rsid w:val="0004637C"/>
    <w:rsid w:val="0009401E"/>
    <w:rsid w:val="001619B8"/>
    <w:rsid w:val="001D484F"/>
    <w:rsid w:val="001E3BE1"/>
    <w:rsid w:val="00291779"/>
    <w:rsid w:val="002C19EF"/>
    <w:rsid w:val="002C2FAE"/>
    <w:rsid w:val="003063AC"/>
    <w:rsid w:val="003171DD"/>
    <w:rsid w:val="003323AF"/>
    <w:rsid w:val="00357828"/>
    <w:rsid w:val="003A7287"/>
    <w:rsid w:val="003F5DAD"/>
    <w:rsid w:val="00441F4F"/>
    <w:rsid w:val="00451FD5"/>
    <w:rsid w:val="004721A6"/>
    <w:rsid w:val="004A1D4E"/>
    <w:rsid w:val="004B3528"/>
    <w:rsid w:val="00667E8F"/>
    <w:rsid w:val="006834F2"/>
    <w:rsid w:val="007157D8"/>
    <w:rsid w:val="0073100F"/>
    <w:rsid w:val="007A5B7A"/>
    <w:rsid w:val="00811790"/>
    <w:rsid w:val="00847224"/>
    <w:rsid w:val="00902026"/>
    <w:rsid w:val="00912B08"/>
    <w:rsid w:val="009657C0"/>
    <w:rsid w:val="0098575B"/>
    <w:rsid w:val="009A59F5"/>
    <w:rsid w:val="009E3A64"/>
    <w:rsid w:val="009F51FD"/>
    <w:rsid w:val="00A338CC"/>
    <w:rsid w:val="00A926E5"/>
    <w:rsid w:val="00AB06D4"/>
    <w:rsid w:val="00AF3587"/>
    <w:rsid w:val="00AF6B33"/>
    <w:rsid w:val="00C416A7"/>
    <w:rsid w:val="00C63BC2"/>
    <w:rsid w:val="00C75472"/>
    <w:rsid w:val="00CA3A89"/>
    <w:rsid w:val="00CC605E"/>
    <w:rsid w:val="00D94870"/>
    <w:rsid w:val="00DA689A"/>
    <w:rsid w:val="00E126B5"/>
    <w:rsid w:val="00E32D52"/>
    <w:rsid w:val="00EA47FB"/>
    <w:rsid w:val="00EA6BF9"/>
    <w:rsid w:val="00EE6AEA"/>
    <w:rsid w:val="00F77296"/>
    <w:rsid w:val="00F86124"/>
    <w:rsid w:val="00FC0A5A"/>
    <w:rsid w:val="00FD3BB1"/>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4F"/>
    <w:pPr>
      <w:spacing w:before="100" w:beforeAutospacing="1" w:after="100" w:afterAutospacing="1"/>
    </w:pPr>
    <w:rPr>
      <w:rFonts w:eastAsiaTheme="minorEastAsia"/>
      <w:lang w:eastAsia="en-US"/>
    </w:rPr>
  </w:style>
  <w:style w:type="paragraph" w:styleId="NoSpacing">
    <w:name w:val="No Spacing"/>
    <w:uiPriority w:val="1"/>
    <w:qFormat/>
    <w:rsid w:val="004721A6"/>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401E"/>
    <w:rPr>
      <w:rFonts w:ascii="Tahoma" w:hAnsi="Tahoma" w:cs="Tahoma"/>
      <w:sz w:val="16"/>
      <w:szCs w:val="16"/>
    </w:rPr>
  </w:style>
  <w:style w:type="character" w:customStyle="1" w:styleId="BalloonTextChar">
    <w:name w:val="Balloon Text Char"/>
    <w:basedOn w:val="DefaultParagraphFont"/>
    <w:link w:val="BalloonText"/>
    <w:uiPriority w:val="99"/>
    <w:semiHidden/>
    <w:rsid w:val="0009401E"/>
    <w:rPr>
      <w:rFonts w:ascii="Tahoma" w:eastAsia="Times New Roman" w:hAnsi="Tahoma" w:cs="Tahoma"/>
      <w:sz w:val="16"/>
      <w:szCs w:val="16"/>
      <w:lang w:eastAsia="en-GB"/>
    </w:rPr>
  </w:style>
  <w:style w:type="character" w:customStyle="1" w:styleId="longtext1">
    <w:name w:val="long_text1"/>
    <w:rsid w:val="00902026"/>
    <w:rPr>
      <w:sz w:val="13"/>
      <w:szCs w:val="13"/>
    </w:rPr>
  </w:style>
  <w:style w:type="character" w:styleId="Strong">
    <w:name w:val="Strong"/>
    <w:uiPriority w:val="22"/>
    <w:qFormat/>
    <w:rsid w:val="009020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4F"/>
    <w:pPr>
      <w:spacing w:before="100" w:beforeAutospacing="1" w:after="100" w:afterAutospacing="1"/>
    </w:pPr>
    <w:rPr>
      <w:rFonts w:eastAsiaTheme="minorEastAsia"/>
      <w:lang w:eastAsia="en-US"/>
    </w:rPr>
  </w:style>
  <w:style w:type="paragraph" w:styleId="NoSpacing">
    <w:name w:val="No Spacing"/>
    <w:uiPriority w:val="1"/>
    <w:qFormat/>
    <w:rsid w:val="004721A6"/>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401E"/>
    <w:rPr>
      <w:rFonts w:ascii="Tahoma" w:hAnsi="Tahoma" w:cs="Tahoma"/>
      <w:sz w:val="16"/>
      <w:szCs w:val="16"/>
    </w:rPr>
  </w:style>
  <w:style w:type="character" w:customStyle="1" w:styleId="BalloonTextChar">
    <w:name w:val="Balloon Text Char"/>
    <w:basedOn w:val="DefaultParagraphFont"/>
    <w:link w:val="BalloonText"/>
    <w:uiPriority w:val="99"/>
    <w:semiHidden/>
    <w:rsid w:val="0009401E"/>
    <w:rPr>
      <w:rFonts w:ascii="Tahoma" w:eastAsia="Times New Roman" w:hAnsi="Tahoma" w:cs="Tahoma"/>
      <w:sz w:val="16"/>
      <w:szCs w:val="16"/>
      <w:lang w:eastAsia="en-GB"/>
    </w:rPr>
  </w:style>
  <w:style w:type="character" w:customStyle="1" w:styleId="longtext1">
    <w:name w:val="long_text1"/>
    <w:rsid w:val="00902026"/>
    <w:rPr>
      <w:sz w:val="13"/>
      <w:szCs w:val="13"/>
    </w:rPr>
  </w:style>
  <w:style w:type="character" w:styleId="Strong">
    <w:name w:val="Strong"/>
    <w:uiPriority w:val="22"/>
    <w:qFormat/>
    <w:rsid w:val="00902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j.cluj@dspcluj.r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6E27-E65A-4818-887C-2B988EC8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33</cp:revision>
  <cp:lastPrinted>2019-07-31T08:17:00Z</cp:lastPrinted>
  <dcterms:created xsi:type="dcterms:W3CDTF">2019-07-31T05:01:00Z</dcterms:created>
  <dcterms:modified xsi:type="dcterms:W3CDTF">2019-07-31T08:18:00Z</dcterms:modified>
</cp:coreProperties>
</file>